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788E" w14:textId="77777777" w:rsidR="004C192F" w:rsidRPr="005575D2" w:rsidRDefault="004C192F" w:rsidP="00675241">
      <w:pPr>
        <w:pStyle w:val="NoSpacing"/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</w:p>
    <w:p w14:paraId="19706DF9" w14:textId="77777777" w:rsidR="00FF66DB" w:rsidRDefault="00FF66DB" w:rsidP="004C192F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09379CA3" w14:textId="77777777" w:rsidR="00FF66DB" w:rsidRDefault="00FF66DB" w:rsidP="004C192F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4910437C" w14:textId="60895B0A" w:rsidR="008874F3" w:rsidRPr="008874F3" w:rsidRDefault="008874F3" w:rsidP="00B63445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8874F3">
        <w:rPr>
          <w:rFonts w:ascii="Arial" w:hAnsi="Arial" w:cs="Arial"/>
          <w:b/>
          <w:sz w:val="20"/>
          <w:szCs w:val="20"/>
        </w:rPr>
        <w:t>PURCHASING DOCUMENTATION ON</w:t>
      </w:r>
    </w:p>
    <w:p w14:paraId="0FF9D553" w14:textId="0DA90D61" w:rsidR="008874F3" w:rsidRPr="008874F3" w:rsidRDefault="008874F3" w:rsidP="008874F3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8874F3">
        <w:rPr>
          <w:rFonts w:ascii="Arial" w:hAnsi="Arial" w:cs="Arial"/>
          <w:b/>
          <w:sz w:val="20"/>
          <w:szCs w:val="20"/>
        </w:rPr>
        <w:t>Open RFQ</w:t>
      </w:r>
    </w:p>
    <w:p w14:paraId="2972F604" w14:textId="77777777" w:rsidR="008874F3" w:rsidRPr="008874F3" w:rsidRDefault="008874F3" w:rsidP="008874F3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E798C7E" w14:textId="77777777" w:rsidR="008874F3" w:rsidRPr="001D3F73" w:rsidRDefault="008874F3" w:rsidP="008874F3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137"/>
        <w:gridCol w:w="6313"/>
      </w:tblGrid>
      <w:tr w:rsidR="008874F3" w:rsidRPr="001D3F73" w14:paraId="752D5FE7" w14:textId="77777777" w:rsidTr="008B7542">
        <w:trPr>
          <w:trHeight w:val="15"/>
        </w:trPr>
        <w:tc>
          <w:tcPr>
            <w:tcW w:w="3137" w:type="dxa"/>
          </w:tcPr>
          <w:p w14:paraId="180FB895" w14:textId="77777777" w:rsidR="008874F3" w:rsidRPr="001D3F73" w:rsidRDefault="008874F3" w:rsidP="008B754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3F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Subject of the purchase</w:t>
            </w:r>
          </w:p>
        </w:tc>
        <w:tc>
          <w:tcPr>
            <w:tcW w:w="6313" w:type="dxa"/>
            <w:shd w:val="pct10" w:color="auto" w:fill="auto"/>
          </w:tcPr>
          <w:p w14:paraId="2E28FAE1" w14:textId="14C5FADD" w:rsidR="008874F3" w:rsidRPr="001D3F73" w:rsidRDefault="008874F3" w:rsidP="008874F3">
            <w:pPr>
              <w:suppressAutoHyphens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D3F73">
              <w:rPr>
                <w:rFonts w:ascii="Arial" w:hAnsi="Arial" w:cs="Arial"/>
                <w:i/>
                <w:sz w:val="20"/>
                <w:szCs w:val="20"/>
              </w:rPr>
              <w:t>Sale of Exploited</w:t>
            </w:r>
            <w:r w:rsidRPr="001D3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F73">
              <w:rPr>
                <w:rFonts w:ascii="Arial" w:hAnsi="Arial" w:cs="Arial"/>
                <w:i/>
                <w:sz w:val="20"/>
                <w:szCs w:val="20"/>
              </w:rPr>
              <w:t>Various Assets of MTS Armenia CJSC (V)</w:t>
            </w:r>
          </w:p>
        </w:tc>
      </w:tr>
    </w:tbl>
    <w:p w14:paraId="68C51CC6" w14:textId="77777777" w:rsidR="008874F3" w:rsidRPr="001D3F73" w:rsidRDefault="008874F3" w:rsidP="008874F3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8C46C49" w14:textId="77777777" w:rsidR="004C192F" w:rsidRPr="001D3F73" w:rsidRDefault="004C192F" w:rsidP="004C192F">
      <w:pPr>
        <w:ind w:firstLine="0"/>
        <w:jc w:val="center"/>
        <w:rPr>
          <w:rFonts w:ascii="Arial" w:hAnsi="Arial" w:cs="Arial"/>
          <w:i/>
          <w:sz w:val="20"/>
          <w:szCs w:val="20"/>
        </w:rPr>
      </w:pPr>
    </w:p>
    <w:p w14:paraId="0C67CAAB" w14:textId="3C3BA24F" w:rsidR="004C192F" w:rsidRPr="001D3F73" w:rsidRDefault="004C192F" w:rsidP="008874F3">
      <w:pPr>
        <w:ind w:firstLine="0"/>
        <w:jc w:val="left"/>
        <w:rPr>
          <w:rFonts w:ascii="Arial" w:hAnsi="Arial" w:cs="Arial"/>
          <w:bCs/>
          <w:i/>
          <w:sz w:val="20"/>
          <w:szCs w:val="20"/>
        </w:rPr>
      </w:pPr>
      <w:r w:rsidRPr="001D3F73">
        <w:rPr>
          <w:rFonts w:ascii="Arial" w:hAnsi="Arial" w:cs="Arial"/>
          <w:i/>
          <w:sz w:val="20"/>
          <w:szCs w:val="20"/>
        </w:rPr>
        <w:t xml:space="preserve">              </w:t>
      </w:r>
    </w:p>
    <w:p w14:paraId="04D6A7F7" w14:textId="77777777" w:rsidR="004C192F" w:rsidRPr="001D3F73" w:rsidRDefault="004C192F" w:rsidP="004C192F">
      <w:pPr>
        <w:ind w:firstLine="0"/>
        <w:jc w:val="left"/>
        <w:rPr>
          <w:rFonts w:ascii="Arial" w:hAnsi="Arial" w:cs="Arial"/>
          <w:sz w:val="20"/>
          <w:szCs w:val="20"/>
        </w:rPr>
      </w:pPr>
      <w:bookmarkStart w:id="16" w:name="_Toc295313969"/>
      <w:r w:rsidRPr="001D3F73">
        <w:rPr>
          <w:rFonts w:ascii="Arial" w:hAnsi="Arial" w:cs="Arial"/>
          <w:sz w:val="20"/>
          <w:szCs w:val="20"/>
        </w:rPr>
        <w:t xml:space="preserve">1. General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  <w:r w:rsidR="009B2C08" w:rsidRPr="001D3F73">
        <w:rPr>
          <w:rFonts w:ascii="Arial" w:hAnsi="Arial" w:cs="Arial"/>
          <w:sz w:val="20"/>
          <w:szCs w:val="20"/>
        </w:rPr>
        <w:t>provisions.</w:t>
      </w:r>
    </w:p>
    <w:p w14:paraId="39F657CB" w14:textId="77777777" w:rsidR="004C192F" w:rsidRPr="001D3F73" w:rsidRDefault="004C192F" w:rsidP="004C192F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1D3F73">
        <w:rPr>
          <w:rFonts w:ascii="Arial" w:hAnsi="Arial" w:cs="Arial"/>
          <w:sz w:val="20"/>
          <w:szCs w:val="20"/>
        </w:rPr>
        <w:t xml:space="preserve">All terms and abbreviations used in the existing Procurement Documentation (PD) are used in the meanings provided in the Procurement Regulations of “MTS Armenia” CJSC, </w:t>
      </w:r>
      <w:r w:rsidR="00460E76" w:rsidRPr="001D3F73">
        <w:rPr>
          <w:rFonts w:ascii="Arial" w:hAnsi="Arial" w:cs="Arial"/>
          <w:sz w:val="20"/>
          <w:szCs w:val="20"/>
        </w:rPr>
        <w:t xml:space="preserve">Counterparty Code of </w:t>
      </w:r>
      <w:r w:rsidRPr="001D3F73">
        <w:rPr>
          <w:rFonts w:ascii="Arial" w:hAnsi="Arial" w:cs="Arial"/>
          <w:sz w:val="20"/>
          <w:szCs w:val="20"/>
        </w:rPr>
        <w:t xml:space="preserve">Business </w:t>
      </w:r>
      <w:r w:rsidR="00460E76" w:rsidRPr="001D3F73">
        <w:rPr>
          <w:rFonts w:ascii="Arial" w:hAnsi="Arial" w:cs="Arial"/>
          <w:sz w:val="20"/>
          <w:szCs w:val="20"/>
        </w:rPr>
        <w:t>Conduct</w:t>
      </w:r>
      <w:r w:rsidRPr="001D3F73">
        <w:rPr>
          <w:rFonts w:ascii="Arial" w:hAnsi="Arial" w:cs="Arial"/>
          <w:sz w:val="20"/>
          <w:szCs w:val="20"/>
        </w:rPr>
        <w:t xml:space="preserve"> and specific anti-corruption regulations, which should be read before reading this PD. </w:t>
      </w:r>
    </w:p>
    <w:p w14:paraId="3A92CEE7" w14:textId="77777777" w:rsidR="004C192F" w:rsidRPr="001D3F73" w:rsidRDefault="004C192F" w:rsidP="004C192F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1D3F73">
        <w:rPr>
          <w:rFonts w:ascii="Arial" w:hAnsi="Arial" w:cs="Arial"/>
          <w:sz w:val="20"/>
          <w:szCs w:val="20"/>
        </w:rPr>
        <w:t xml:space="preserve">1.1. Organizer - Procurement </w:t>
      </w:r>
      <w:r w:rsidR="00460E76" w:rsidRPr="001D3F73">
        <w:rPr>
          <w:rFonts w:ascii="Arial" w:hAnsi="Arial" w:cs="Arial"/>
          <w:sz w:val="20"/>
          <w:szCs w:val="20"/>
        </w:rPr>
        <w:t>Unit</w:t>
      </w:r>
      <w:r w:rsidRPr="001D3F73">
        <w:rPr>
          <w:rFonts w:ascii="Arial" w:hAnsi="Arial" w:cs="Arial"/>
          <w:sz w:val="20"/>
          <w:szCs w:val="20"/>
        </w:rPr>
        <w:t>, MTS Armenia CJSC</w:t>
      </w:r>
    </w:p>
    <w:p w14:paraId="2D184AB0" w14:textId="77777777" w:rsidR="004C192F" w:rsidRPr="001D3F73" w:rsidRDefault="004C192F" w:rsidP="004C192F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7226"/>
      </w:tblGrid>
      <w:tr w:rsidR="008874F3" w:rsidRPr="001D3F73" w14:paraId="5C137813" w14:textId="77777777" w:rsidTr="008874F3">
        <w:trPr>
          <w:trHeight w:val="488"/>
        </w:trPr>
        <w:tc>
          <w:tcPr>
            <w:tcW w:w="10147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bookmarkEnd w:id="15"/>
          <w:p w14:paraId="17F60274" w14:textId="77777777" w:rsidR="008874F3" w:rsidRPr="001D3F73" w:rsidRDefault="008874F3" w:rsidP="000031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t xml:space="preserve">Full name, email address and phone number of the contact person of the Organizer </w:t>
            </w:r>
          </w:p>
        </w:tc>
      </w:tr>
      <w:tr w:rsidR="008874F3" w:rsidRPr="001D3F73" w14:paraId="128046E5" w14:textId="77777777" w:rsidTr="008874F3">
        <w:trPr>
          <w:trHeight w:val="64"/>
        </w:trPr>
        <w:tc>
          <w:tcPr>
            <w:tcW w:w="2921" w:type="dxa"/>
            <w:shd w:val="pct10" w:color="auto" w:fill="auto"/>
          </w:tcPr>
          <w:p w14:paraId="71F259F3" w14:textId="77777777" w:rsidR="008874F3" w:rsidRPr="001D3F73" w:rsidRDefault="008874F3" w:rsidP="000031B5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t>Questions regarding the content of the PD and the provision of documentation of the Participants</w:t>
            </w:r>
          </w:p>
        </w:tc>
        <w:tc>
          <w:tcPr>
            <w:tcW w:w="7226" w:type="dxa"/>
            <w:shd w:val="pct10" w:color="auto" w:fill="auto"/>
            <w:vAlign w:val="center"/>
          </w:tcPr>
          <w:p w14:paraId="0A76ACA2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Hasmik Saroyan</w:t>
            </w:r>
          </w:p>
          <w:p w14:paraId="05C96672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IT and Services Procurement Specialist </w:t>
            </w:r>
          </w:p>
          <w:p w14:paraId="1A6BE19B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Procurement Unit </w:t>
            </w:r>
          </w:p>
          <w:p w14:paraId="37BAC802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“MTS Armenia” CJSC (Viva-MTS)</w:t>
            </w:r>
          </w:p>
          <w:p w14:paraId="1397C042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4/1 </w:t>
            </w:r>
            <w:proofErr w:type="spellStart"/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Argishti</w:t>
            </w:r>
            <w:proofErr w:type="spellEnd"/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street</w:t>
            </w:r>
          </w:p>
          <w:p w14:paraId="3FB75B0D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Yerevan 0015, Armenia</w:t>
            </w:r>
          </w:p>
          <w:p w14:paraId="782CC89A" w14:textId="77777777" w:rsidR="008874F3" w:rsidRPr="001D3F73" w:rsidRDefault="008874F3" w:rsidP="008874F3">
            <w:pPr>
              <w:tabs>
                <w:tab w:val="left" w:pos="3828"/>
              </w:tabs>
              <w:ind w:left="1134" w:hanging="113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Tel: +374 93 298535</w:t>
            </w:r>
          </w:p>
          <w:p w14:paraId="75E73508" w14:textId="6918B5B4" w:rsidR="008874F3" w:rsidRPr="001D3F73" w:rsidRDefault="008874F3" w:rsidP="008874F3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7" w:history="1">
              <w:r w:rsidRPr="001D3F7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procurement@mts.am</w:t>
              </w:r>
            </w:hyperlink>
            <w:r w:rsidRPr="001D3F7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74F3" w:rsidRPr="001D3F73" w14:paraId="672AD1BB" w14:textId="77777777" w:rsidTr="008874F3">
        <w:trPr>
          <w:trHeight w:val="622"/>
        </w:trPr>
        <w:tc>
          <w:tcPr>
            <w:tcW w:w="2921" w:type="dxa"/>
            <w:shd w:val="pct10" w:color="auto" w:fill="auto"/>
          </w:tcPr>
          <w:p w14:paraId="5E2C7391" w14:textId="77777777" w:rsidR="008874F3" w:rsidRPr="001D3F73" w:rsidRDefault="008874F3" w:rsidP="000031B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t>Deadline for submission of proposals by Participants</w:t>
            </w:r>
          </w:p>
        </w:tc>
        <w:tc>
          <w:tcPr>
            <w:tcW w:w="7226" w:type="dxa"/>
            <w:shd w:val="pct10" w:color="auto" w:fill="auto"/>
            <w:vAlign w:val="center"/>
          </w:tcPr>
          <w:p w14:paraId="2744CAD3" w14:textId="71AC087A" w:rsidR="008874F3" w:rsidRPr="001D3F73" w:rsidRDefault="008874F3" w:rsidP="000031B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t>23/12/202</w:t>
            </w:r>
            <w:r w:rsidRPr="001D3F73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Pr="001D3F73">
              <w:rPr>
                <w:rFonts w:ascii="Arial" w:hAnsi="Arial" w:cs="Arial"/>
                <w:sz w:val="20"/>
                <w:szCs w:val="20"/>
              </w:rPr>
              <w:t xml:space="preserve">  at 17:00 AMT (Armenia Standard Time)</w:t>
            </w:r>
          </w:p>
        </w:tc>
      </w:tr>
    </w:tbl>
    <w:p w14:paraId="70BCD430" w14:textId="77777777" w:rsidR="004C192F" w:rsidRPr="001D3F73" w:rsidRDefault="004C192F" w:rsidP="004C192F">
      <w:pPr>
        <w:ind w:firstLine="0"/>
        <w:rPr>
          <w:rFonts w:ascii="Arial" w:hAnsi="Arial" w:cs="Arial"/>
          <w:sz w:val="20"/>
          <w:szCs w:val="20"/>
        </w:rPr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p w14:paraId="17252CCD" w14:textId="32541C44" w:rsidR="004C192F" w:rsidRPr="001D3F73" w:rsidRDefault="008874F3" w:rsidP="004C192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b w:val="0"/>
          <w:sz w:val="20"/>
          <w:szCs w:val="20"/>
        </w:rPr>
      </w:pPr>
      <w:r w:rsidRPr="001D3F73">
        <w:rPr>
          <w:rFonts w:cs="Arial"/>
          <w:b w:val="0"/>
          <w:sz w:val="20"/>
          <w:szCs w:val="20"/>
        </w:rPr>
        <w:t>2. Requirements to the Selling</w:t>
      </w:r>
      <w:r w:rsidR="004C192F" w:rsidRPr="001D3F73">
        <w:rPr>
          <w:rFonts w:cs="Arial"/>
          <w:b w:val="0"/>
          <w:sz w:val="20"/>
          <w:szCs w:val="20"/>
        </w:rPr>
        <w:t xml:space="preserve"> subject, to the Participant and the documents to be submitted by the latter.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8347597" w14:textId="77777777" w:rsidR="004C192F" w:rsidRPr="001D3F73" w:rsidRDefault="004C192F" w:rsidP="004C192F">
      <w:pPr>
        <w:ind w:firstLine="0"/>
        <w:rPr>
          <w:rFonts w:ascii="Arial" w:hAnsi="Arial" w:cs="Arial"/>
          <w:sz w:val="20"/>
          <w:szCs w:val="20"/>
        </w:rPr>
      </w:pPr>
      <w:r w:rsidRPr="001D3F73">
        <w:rPr>
          <w:rFonts w:ascii="Arial" w:hAnsi="Arial" w:cs="Arial"/>
          <w:sz w:val="20"/>
          <w:szCs w:val="20"/>
        </w:rPr>
        <w:t xml:space="preserve">2.1. As part of this Procurement, the Organizer </w:t>
      </w:r>
      <w:r w:rsidR="00F64A99" w:rsidRPr="001D3F73">
        <w:rPr>
          <w:rFonts w:ascii="Arial" w:hAnsi="Arial" w:cs="Arial"/>
          <w:sz w:val="20"/>
          <w:szCs w:val="20"/>
        </w:rPr>
        <w:t>stipulates</w:t>
      </w:r>
      <w:r w:rsidRPr="001D3F73">
        <w:rPr>
          <w:rFonts w:ascii="Arial" w:hAnsi="Arial" w:cs="Arial"/>
          <w:sz w:val="20"/>
          <w:szCs w:val="20"/>
        </w:rPr>
        <w:t xml:space="preserve"> the following requirements:</w:t>
      </w:r>
    </w:p>
    <w:p w14:paraId="2B14D9C5" w14:textId="66C791D3" w:rsidR="004C192F" w:rsidRPr="001D3F73" w:rsidRDefault="00B63445" w:rsidP="004C192F">
      <w:pPr>
        <w:ind w:firstLine="0"/>
        <w:rPr>
          <w:rFonts w:ascii="Arial" w:hAnsi="Arial" w:cs="Arial"/>
          <w:sz w:val="20"/>
          <w:szCs w:val="20"/>
        </w:rPr>
      </w:pPr>
      <w:r w:rsidRPr="001D3F73">
        <w:rPr>
          <w:rFonts w:ascii="Arial" w:hAnsi="Arial" w:cs="Arial"/>
          <w:sz w:val="20"/>
          <w:szCs w:val="20"/>
        </w:rPr>
        <w:t xml:space="preserve"> </w:t>
      </w:r>
      <w:r w:rsidR="00FB39AD" w:rsidRPr="001D3F73">
        <w:rPr>
          <w:rFonts w:ascii="Arial" w:hAnsi="Arial" w:cs="Arial"/>
          <w:sz w:val="20"/>
          <w:szCs w:val="20"/>
        </w:rPr>
        <w:t>(I</w:t>
      </w:r>
      <w:r w:rsidR="004C192F" w:rsidRPr="001D3F73">
        <w:rPr>
          <w:rFonts w:ascii="Arial" w:hAnsi="Arial" w:cs="Arial"/>
          <w:sz w:val="20"/>
          <w:szCs w:val="20"/>
        </w:rPr>
        <w:t xml:space="preserve">) Participants; </w:t>
      </w:r>
    </w:p>
    <w:p w14:paraId="451435F1" w14:textId="1128C2CE" w:rsidR="004C192F" w:rsidRPr="001D3F73" w:rsidRDefault="004C192F" w:rsidP="004C192F">
      <w:pPr>
        <w:ind w:firstLine="0"/>
        <w:rPr>
          <w:rFonts w:ascii="Arial" w:hAnsi="Arial" w:cs="Arial"/>
          <w:sz w:val="20"/>
          <w:szCs w:val="20"/>
        </w:rPr>
      </w:pPr>
      <w:r w:rsidRPr="001D3F73">
        <w:rPr>
          <w:rFonts w:ascii="Arial" w:hAnsi="Arial" w:cs="Arial"/>
          <w:sz w:val="20"/>
          <w:szCs w:val="20"/>
        </w:rPr>
        <w:t xml:space="preserve">2.2. Technical/commercial requirements to the </w:t>
      </w:r>
      <w:r w:rsidR="008874F3" w:rsidRPr="001D3F73">
        <w:rPr>
          <w:rFonts w:ascii="Arial" w:hAnsi="Arial" w:cs="Arial"/>
          <w:sz w:val="20"/>
          <w:szCs w:val="20"/>
        </w:rPr>
        <w:t>Selling</w:t>
      </w:r>
      <w:r w:rsidR="00E25416">
        <w:rPr>
          <w:rFonts w:ascii="Arial" w:hAnsi="Arial" w:cs="Arial"/>
          <w:sz w:val="20"/>
          <w:szCs w:val="20"/>
        </w:rPr>
        <w:t xml:space="preserve"> subject </w:t>
      </w:r>
      <w:bookmarkStart w:id="26" w:name="_GoBack"/>
      <w:bookmarkEnd w:id="26"/>
    </w:p>
    <w:p w14:paraId="33663B17" w14:textId="77777777" w:rsidR="004C192F" w:rsidRPr="001D3F73" w:rsidRDefault="004C192F" w:rsidP="004C192F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9"/>
        <w:gridCol w:w="4818"/>
      </w:tblGrid>
      <w:tr w:rsidR="008874F3" w:rsidRPr="001D3F73" w14:paraId="4499BD7E" w14:textId="77777777" w:rsidTr="00FB39AD">
        <w:trPr>
          <w:trHeight w:val="310"/>
        </w:trPr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73F5A157" w14:textId="77777777" w:rsidR="008874F3" w:rsidRPr="001D3F73" w:rsidRDefault="008874F3" w:rsidP="000031B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t xml:space="preserve">Content of the requirement </w:t>
            </w:r>
          </w:p>
          <w:p w14:paraId="313B8B74" w14:textId="77777777" w:rsidR="008874F3" w:rsidRPr="001D3F73" w:rsidRDefault="008874F3" w:rsidP="000031B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9AD" w:rsidRPr="001D3F73" w14:paraId="37AF6CA5" w14:textId="77777777" w:rsidTr="00FB39AD">
        <w:trPr>
          <w:trHeight w:val="51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44A" w14:textId="77777777" w:rsidR="00FB39AD" w:rsidRPr="001D3F73" w:rsidRDefault="00FB39AD" w:rsidP="008B75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295313981"/>
            <w:bookmarkStart w:id="28" w:name="_Ref55300680"/>
            <w:bookmarkStart w:id="29" w:name="_Toc55305378"/>
            <w:bookmarkStart w:id="30" w:name="_Toc57314640"/>
            <w:bookmarkStart w:id="31" w:name="_Toc69728963"/>
            <w:bookmarkStart w:id="32" w:name="ИНСТРУКЦИИ"/>
            <w:bookmarkStart w:id="33" w:name="_Toc189545074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1D3F73">
              <w:rPr>
                <w:rFonts w:ascii="Arial" w:hAnsi="Arial" w:cs="Arial"/>
                <w:b/>
                <w:sz w:val="20"/>
                <w:szCs w:val="20"/>
              </w:rPr>
              <w:t xml:space="preserve">Subject of the RFQ Process </w:t>
            </w:r>
          </w:p>
        </w:tc>
        <w:bookmarkStart w:id="34" w:name="_MON_1497183138"/>
        <w:bookmarkEnd w:id="34"/>
        <w:bookmarkStart w:id="35" w:name="_MON_1419408392"/>
        <w:bookmarkEnd w:id="35"/>
        <w:tc>
          <w:tcPr>
            <w:tcW w:w="4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6AF49" w14:textId="77777777" w:rsidR="00FB39AD" w:rsidRPr="001D3F73" w:rsidRDefault="00FB39AD" w:rsidP="008B7542">
            <w:pPr>
              <w:pStyle w:val="a1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73">
              <w:rPr>
                <w:rFonts w:ascii="Arial" w:hAnsi="Arial" w:cs="Arial"/>
                <w:sz w:val="20"/>
                <w:szCs w:val="20"/>
              </w:rPr>
              <w:object w:dxaOrig="1614" w:dyaOrig="1044" w14:anchorId="4BAEE5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2.5pt" o:ole="">
                  <v:imagedata r:id="rId8" o:title=""/>
                </v:shape>
                <o:OLEObject Type="Embed" ProgID="Word.Document.8" ShapeID="_x0000_i1025" DrawAspect="Icon" ObjectID="_1724146738" r:id="rId9">
                  <o:FieldCodes>\s</o:FieldCodes>
                </o:OLEObject>
              </w:object>
            </w:r>
          </w:p>
        </w:tc>
      </w:tr>
      <w:tr w:rsidR="00FB39AD" w:rsidRPr="001D3F73" w14:paraId="512DD7C3" w14:textId="77777777" w:rsidTr="00FB39AD">
        <w:trPr>
          <w:trHeight w:val="4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7C9B6" w14:textId="77777777" w:rsidR="00FB39AD" w:rsidRPr="001D3F73" w:rsidRDefault="00FB39AD" w:rsidP="008B75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F73">
              <w:rPr>
                <w:rFonts w:ascii="Arial" w:hAnsi="Arial" w:cs="Arial"/>
                <w:b/>
                <w:sz w:val="20"/>
                <w:szCs w:val="20"/>
              </w:rPr>
              <w:t>Requirements to the Applicants.</w:t>
            </w:r>
          </w:p>
        </w:tc>
        <w:bookmarkStart w:id="36" w:name="_MON_1417350173"/>
        <w:bookmarkEnd w:id="36"/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227CD" w14:textId="77777777" w:rsidR="00FB39AD" w:rsidRPr="001D3F73" w:rsidRDefault="00FB39AD" w:rsidP="008B7542">
            <w:pPr>
              <w:pStyle w:val="a1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3F73">
              <w:rPr>
                <w:rFonts w:ascii="Arial" w:hAnsi="Arial" w:cs="Arial"/>
                <w:i/>
                <w:color w:val="000000"/>
                <w:sz w:val="20"/>
                <w:szCs w:val="20"/>
              </w:rPr>
              <w:object w:dxaOrig="1454" w:dyaOrig="941" w14:anchorId="0FAAF7E6">
                <v:shape id="_x0000_i1026" type="#_x0000_t75" style="width:72.75pt;height:47.25pt" o:ole="">
                  <v:imagedata r:id="rId10" o:title=""/>
                </v:shape>
                <o:OLEObject Type="Embed" ProgID="Word.Document.8" ShapeID="_x0000_i1026" DrawAspect="Icon" ObjectID="_1724146739" r:id="rId11">
                  <o:FieldCodes>\s</o:FieldCodes>
                </o:OLEObject>
              </w:object>
            </w:r>
          </w:p>
        </w:tc>
      </w:tr>
    </w:tbl>
    <w:p w14:paraId="2380B75C" w14:textId="77777777" w:rsidR="004C192F" w:rsidRPr="001D3F73" w:rsidRDefault="004C192F" w:rsidP="004C192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b w:val="0"/>
          <w:sz w:val="20"/>
          <w:szCs w:val="20"/>
        </w:rPr>
      </w:pPr>
    </w:p>
    <w:sectPr w:rsidR="004C192F" w:rsidRPr="001D3F73" w:rsidSect="00FB35E1">
      <w:headerReference w:type="default" r:id="rId12"/>
      <w:footerReference w:type="default" r:id="rId13"/>
      <w:pgSz w:w="11906" w:h="16838" w:code="9"/>
      <w:pgMar w:top="709" w:right="709" w:bottom="964" w:left="99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8BC0" w14:textId="77777777" w:rsidR="002D3356" w:rsidRDefault="002D3356" w:rsidP="004C192F">
      <w:r>
        <w:separator/>
      </w:r>
    </w:p>
  </w:endnote>
  <w:endnote w:type="continuationSeparator" w:id="0">
    <w:p w14:paraId="3B4E7B06" w14:textId="77777777" w:rsidR="002D3356" w:rsidRDefault="002D3356" w:rsidP="004C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3FA1" w14:textId="77777777" w:rsidR="00FB35E1" w:rsidRPr="00202365" w:rsidRDefault="00F92051" w:rsidP="00FB35E1">
    <w:pPr>
      <w:pStyle w:val="Footer"/>
      <w:jc w:val="center"/>
      <w:rPr>
        <w:rFonts w:ascii="Arial" w:hAnsi="Arial" w:cs="Arial"/>
        <w:sz w:val="16"/>
        <w:szCs w:val="16"/>
      </w:rPr>
    </w:pPr>
    <w:r w:rsidRPr="00202365">
      <w:rPr>
        <w:rFonts w:ascii="Arial" w:hAnsi="Arial" w:cs="Arial"/>
        <w:sz w:val="16"/>
        <w:szCs w:val="16"/>
      </w:rPr>
      <w:t xml:space="preserve">“MTS Armenia” CJSC 4/1 </w:t>
    </w:r>
    <w:proofErr w:type="spellStart"/>
    <w:r w:rsidRPr="00202365">
      <w:rPr>
        <w:rFonts w:ascii="Arial" w:hAnsi="Arial" w:cs="Arial"/>
        <w:sz w:val="16"/>
        <w:szCs w:val="16"/>
      </w:rPr>
      <w:t>Argishti</w:t>
    </w:r>
    <w:proofErr w:type="spellEnd"/>
    <w:r w:rsidRPr="00202365">
      <w:rPr>
        <w:rFonts w:ascii="Arial" w:hAnsi="Arial" w:cs="Arial"/>
        <w:sz w:val="16"/>
        <w:szCs w:val="16"/>
      </w:rPr>
      <w:t xml:space="preserve"> str., Yerevan, Armenia </w:t>
    </w:r>
  </w:p>
  <w:p w14:paraId="543BF54E" w14:textId="599D672D" w:rsidR="00FB35E1" w:rsidRPr="00BE2AB6" w:rsidRDefault="00F9205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page</w:t>
    </w:r>
    <w:proofErr w:type="gramEnd"/>
    <w:r>
      <w:rPr>
        <w:rFonts w:ascii="Arial" w:hAnsi="Arial"/>
        <w:sz w:val="16"/>
      </w:rPr>
      <w:t xml:space="preserve">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PAGE</w:instrText>
    </w:r>
    <w:r>
      <w:rPr>
        <w:rFonts w:ascii="Arial" w:hAnsi="Arial"/>
        <w:b/>
        <w:sz w:val="16"/>
      </w:rPr>
      <w:fldChar w:fldCharType="separate"/>
    </w:r>
    <w:r w:rsidR="00E25416">
      <w:rPr>
        <w:rFonts w:ascii="Arial" w:hAnsi="Arial"/>
        <w:b/>
        <w:noProof/>
        <w:sz w:val="16"/>
      </w:rPr>
      <w:t>1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/ 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E25416">
      <w:rPr>
        <w:rFonts w:ascii="Arial" w:hAnsi="Arial"/>
        <w:b/>
        <w:noProof/>
        <w:sz w:val="16"/>
      </w:rPr>
      <w:t>1</w:t>
    </w:r>
    <w:r>
      <w:rPr>
        <w:rFonts w:ascii="Arial" w:hAnsi="Arial"/>
        <w:b/>
        <w:sz w:val="16"/>
      </w:rPr>
      <w:fldChar w:fldCharType="end"/>
    </w:r>
  </w:p>
  <w:p w14:paraId="1B3E87CE" w14:textId="77777777" w:rsidR="00FB35E1" w:rsidRPr="008839EE" w:rsidRDefault="002D33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933F" w14:textId="77777777" w:rsidR="002D3356" w:rsidRDefault="002D3356" w:rsidP="004C192F">
      <w:r>
        <w:separator/>
      </w:r>
    </w:p>
  </w:footnote>
  <w:footnote w:type="continuationSeparator" w:id="0">
    <w:p w14:paraId="25D1F7FB" w14:textId="77777777" w:rsidR="002D3356" w:rsidRDefault="002D3356" w:rsidP="004C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304C" w14:textId="77777777" w:rsidR="00FB35E1" w:rsidRDefault="002D3356" w:rsidP="00FB35E1">
    <w:pPr>
      <w:ind w:firstLine="0"/>
      <w:rPr>
        <w:sz w:val="16"/>
        <w:szCs w:val="16"/>
      </w:rPr>
    </w:pPr>
  </w:p>
  <w:p w14:paraId="42CBA4E8" w14:textId="77777777" w:rsidR="00ED7A18" w:rsidRPr="006E62AA" w:rsidRDefault="002D3356" w:rsidP="00FB35E1">
    <w:pPr>
      <w:ind w:firstLine="0"/>
      <w:rPr>
        <w:sz w:val="16"/>
        <w:szCs w:val="16"/>
      </w:rPr>
    </w:pPr>
  </w:p>
  <w:p w14:paraId="20EC3123" w14:textId="12F0FAEA" w:rsidR="00FB35E1" w:rsidRDefault="002D3356" w:rsidP="00FB35E1">
    <w:pPr>
      <w:ind w:firstLine="0"/>
      <w:rPr>
        <w:sz w:val="16"/>
        <w:szCs w:val="16"/>
      </w:rPr>
    </w:pPr>
  </w:p>
  <w:tbl>
    <w:tblPr>
      <w:tblW w:w="11026" w:type="dxa"/>
      <w:tblInd w:w="-117" w:type="dxa"/>
      <w:tblLook w:val="04A0" w:firstRow="1" w:lastRow="0" w:firstColumn="1" w:lastColumn="0" w:noHBand="0" w:noVBand="1"/>
    </w:tblPr>
    <w:tblGrid>
      <w:gridCol w:w="3543"/>
      <w:gridCol w:w="4584"/>
      <w:gridCol w:w="2899"/>
    </w:tblGrid>
    <w:tr w:rsidR="00CD4951" w:rsidRPr="00612F10" w14:paraId="48BEEB86" w14:textId="77777777" w:rsidTr="009018B5">
      <w:trPr>
        <w:trHeight w:val="845"/>
      </w:trPr>
      <w:tc>
        <w:tcPr>
          <w:tcW w:w="3543" w:type="dxa"/>
        </w:tcPr>
        <w:p w14:paraId="7EF72D0F" w14:textId="77777777" w:rsidR="00CD4951" w:rsidRPr="00D150E6" w:rsidRDefault="002D3356" w:rsidP="00CD4951">
          <w:pPr>
            <w:ind w:right="612" w:firstLine="0"/>
            <w:rPr>
              <w:rStyle w:val="Hyperlink"/>
              <w:color w:val="0070C0"/>
            </w:rPr>
          </w:pPr>
          <w:hyperlink r:id="rId1" w:history="1">
            <w:r w:rsidR="00CD4951" w:rsidRPr="00D150E6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Anti-corruption legislation compliance</w:t>
            </w:r>
          </w:hyperlink>
        </w:p>
        <w:p w14:paraId="6B88895D" w14:textId="77777777" w:rsidR="00CD4951" w:rsidRPr="00D150E6" w:rsidRDefault="002D3356" w:rsidP="00D150E6">
          <w:pPr>
            <w:ind w:right="612" w:firstLine="0"/>
            <w:rPr>
              <w:rStyle w:val="Hyperlink"/>
              <w:color w:val="0070C0"/>
            </w:rPr>
          </w:pPr>
          <w:hyperlink r:id="rId2" w:history="1">
            <w:r w:rsidR="00CD4951" w:rsidRPr="00D150E6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Conflict of Interest</w:t>
            </w:r>
          </w:hyperlink>
        </w:p>
        <w:p w14:paraId="700AAACB" w14:textId="77777777" w:rsidR="00CD4951" w:rsidRPr="00373B07" w:rsidRDefault="002D3356" w:rsidP="00CD4951">
          <w:pPr>
            <w:ind w:right="612" w:firstLine="0"/>
            <w:rPr>
              <w:rFonts w:ascii="Arial" w:hAnsi="Arial" w:cs="Arial"/>
              <w:color w:val="0070C0"/>
              <w:sz w:val="16"/>
              <w:szCs w:val="16"/>
            </w:rPr>
          </w:pPr>
          <w:hyperlink r:id="rId3" w:tgtFrame="_blank" w:history="1">
            <w:r w:rsidR="00CD4951" w:rsidRPr="00373B07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Supplier Code of Business Conduct</w:t>
            </w:r>
          </w:hyperlink>
        </w:p>
        <w:p w14:paraId="6447313E" w14:textId="77777777" w:rsidR="00CD4951" w:rsidRPr="00373B07" w:rsidRDefault="002D3356" w:rsidP="00CD4951">
          <w:pPr>
            <w:tabs>
              <w:tab w:val="left" w:pos="3582"/>
            </w:tabs>
            <w:ind w:right="612" w:firstLine="9"/>
            <w:rPr>
              <w:rFonts w:ascii="Arial" w:hAnsi="Arial" w:cs="Arial"/>
              <w:color w:val="0070C0"/>
              <w:sz w:val="16"/>
              <w:szCs w:val="16"/>
            </w:rPr>
          </w:pPr>
          <w:hyperlink r:id="rId4" w:tgtFrame="_blank" w:history="1">
            <w:r w:rsidR="00CD4951" w:rsidRPr="00373B07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Code of Business Conduct and Ethics</w:t>
            </w:r>
          </w:hyperlink>
        </w:p>
        <w:p w14:paraId="1A390F56" w14:textId="77777777" w:rsidR="00CD4951" w:rsidRPr="00945C6E" w:rsidRDefault="00CD4951" w:rsidP="00CD4951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84" w:type="dxa"/>
        </w:tcPr>
        <w:p w14:paraId="1A0E1ABB" w14:textId="77777777" w:rsidR="00CD4951" w:rsidRPr="00CD4951" w:rsidRDefault="00CD4951" w:rsidP="00CD4951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CD4951">
            <w:rPr>
              <w:rFonts w:ascii="Arial" w:hAnsi="Arial" w:cs="Arial"/>
              <w:sz w:val="16"/>
            </w:rPr>
            <w:t>Procurement Regulations of MTS Armenia CJSC (Viva-MTS) are considered the integral part of the present Purchasing Documentation. Issues not envisaged by the Purchasing Documentation are regulated by the Procurement Regulations of “MTS Armenia” CJSC (Viva-MTS)</w:t>
          </w:r>
        </w:p>
      </w:tc>
      <w:bookmarkStart w:id="37" w:name="_MON_1704954648"/>
      <w:bookmarkEnd w:id="37"/>
      <w:tc>
        <w:tcPr>
          <w:tcW w:w="2899" w:type="dxa"/>
        </w:tcPr>
        <w:p w14:paraId="2A242C29" w14:textId="603F43B3" w:rsidR="00CD4951" w:rsidRPr="00945C6E" w:rsidRDefault="00697F19" w:rsidP="00CD4951">
          <w:pPr>
            <w:ind w:left="702" w:hanging="180"/>
            <w:rPr>
              <w:rFonts w:ascii="Arial" w:hAnsi="Arial" w:cs="Arial"/>
              <w:sz w:val="16"/>
              <w:szCs w:val="16"/>
            </w:rPr>
          </w:pPr>
          <w:r>
            <w:object w:dxaOrig="1538" w:dyaOrig="993" w14:anchorId="5931A2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6.5pt;height:49.5pt" o:ole="">
                <v:imagedata r:id="rId5" o:title=""/>
              </v:shape>
              <o:OLEObject Type="Embed" ProgID="Word.Document.12" ShapeID="_x0000_i1027" DrawAspect="Icon" ObjectID="_1724146740" r:id="rId6">
                <o:FieldCodes>\s</o:FieldCodes>
              </o:OLEObject>
            </w:object>
          </w:r>
        </w:p>
      </w:tc>
    </w:tr>
  </w:tbl>
  <w:p w14:paraId="734B0AA5" w14:textId="77777777" w:rsidR="00CD4951" w:rsidRPr="00612F10" w:rsidRDefault="00CD4951" w:rsidP="00CD4951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014"/>
    <w:multiLevelType w:val="hybridMultilevel"/>
    <w:tmpl w:val="181EBB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775FF"/>
    <w:multiLevelType w:val="hybridMultilevel"/>
    <w:tmpl w:val="0FBC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F05"/>
    <w:multiLevelType w:val="hybridMultilevel"/>
    <w:tmpl w:val="06C88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773E5D"/>
    <w:multiLevelType w:val="hybridMultilevel"/>
    <w:tmpl w:val="0CA697B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B2781"/>
    <w:multiLevelType w:val="hybridMultilevel"/>
    <w:tmpl w:val="772A162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E215F0"/>
    <w:multiLevelType w:val="multilevel"/>
    <w:tmpl w:val="BC2EE64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54"/>
    <w:rsid w:val="00035B89"/>
    <w:rsid w:val="000401D4"/>
    <w:rsid w:val="000643C9"/>
    <w:rsid w:val="00075654"/>
    <w:rsid w:val="00082E21"/>
    <w:rsid w:val="000918AA"/>
    <w:rsid w:val="00091A98"/>
    <w:rsid w:val="000A0072"/>
    <w:rsid w:val="000C3412"/>
    <w:rsid w:val="000D0331"/>
    <w:rsid w:val="00123675"/>
    <w:rsid w:val="00126BB6"/>
    <w:rsid w:val="001D3F73"/>
    <w:rsid w:val="001D5961"/>
    <w:rsid w:val="00202365"/>
    <w:rsid w:val="00226A0F"/>
    <w:rsid w:val="002443A8"/>
    <w:rsid w:val="002A1750"/>
    <w:rsid w:val="002B1599"/>
    <w:rsid w:val="002B241D"/>
    <w:rsid w:val="002B4630"/>
    <w:rsid w:val="002D3356"/>
    <w:rsid w:val="002E217C"/>
    <w:rsid w:val="002E74BF"/>
    <w:rsid w:val="003154A8"/>
    <w:rsid w:val="00323475"/>
    <w:rsid w:val="00334EC3"/>
    <w:rsid w:val="00364847"/>
    <w:rsid w:val="00373B07"/>
    <w:rsid w:val="00393D8F"/>
    <w:rsid w:val="003B72BC"/>
    <w:rsid w:val="003E32C8"/>
    <w:rsid w:val="003E70D9"/>
    <w:rsid w:val="003F3936"/>
    <w:rsid w:val="00460E76"/>
    <w:rsid w:val="00462DB1"/>
    <w:rsid w:val="00491776"/>
    <w:rsid w:val="00495FFA"/>
    <w:rsid w:val="004A31B9"/>
    <w:rsid w:val="004C192F"/>
    <w:rsid w:val="0050400E"/>
    <w:rsid w:val="005436B1"/>
    <w:rsid w:val="005447D7"/>
    <w:rsid w:val="005575D2"/>
    <w:rsid w:val="005B1B74"/>
    <w:rsid w:val="006568B9"/>
    <w:rsid w:val="006604DC"/>
    <w:rsid w:val="00675241"/>
    <w:rsid w:val="00697F19"/>
    <w:rsid w:val="006A559B"/>
    <w:rsid w:val="006D1621"/>
    <w:rsid w:val="00744863"/>
    <w:rsid w:val="00784301"/>
    <w:rsid w:val="00785745"/>
    <w:rsid w:val="00786D46"/>
    <w:rsid w:val="00790672"/>
    <w:rsid w:val="007C7F30"/>
    <w:rsid w:val="007F35D7"/>
    <w:rsid w:val="0080403C"/>
    <w:rsid w:val="008827EF"/>
    <w:rsid w:val="008874F3"/>
    <w:rsid w:val="008E7AE2"/>
    <w:rsid w:val="00921FCB"/>
    <w:rsid w:val="009A7761"/>
    <w:rsid w:val="009B2C08"/>
    <w:rsid w:val="009E6668"/>
    <w:rsid w:val="00A03C6A"/>
    <w:rsid w:val="00A14BA1"/>
    <w:rsid w:val="00A309E8"/>
    <w:rsid w:val="00A4346C"/>
    <w:rsid w:val="00A945F8"/>
    <w:rsid w:val="00AD068C"/>
    <w:rsid w:val="00AD7BB2"/>
    <w:rsid w:val="00AE48EE"/>
    <w:rsid w:val="00B061CA"/>
    <w:rsid w:val="00B33AFC"/>
    <w:rsid w:val="00B477BA"/>
    <w:rsid w:val="00B63445"/>
    <w:rsid w:val="00C502E8"/>
    <w:rsid w:val="00C838C5"/>
    <w:rsid w:val="00CB79BE"/>
    <w:rsid w:val="00CC7746"/>
    <w:rsid w:val="00CD29AA"/>
    <w:rsid w:val="00CD4951"/>
    <w:rsid w:val="00D05E0C"/>
    <w:rsid w:val="00D066DD"/>
    <w:rsid w:val="00D150E6"/>
    <w:rsid w:val="00D162C3"/>
    <w:rsid w:val="00D31A26"/>
    <w:rsid w:val="00DC4A42"/>
    <w:rsid w:val="00DE3147"/>
    <w:rsid w:val="00DE5425"/>
    <w:rsid w:val="00E01642"/>
    <w:rsid w:val="00E06FBB"/>
    <w:rsid w:val="00E25416"/>
    <w:rsid w:val="00E6165D"/>
    <w:rsid w:val="00E73D8D"/>
    <w:rsid w:val="00E76A09"/>
    <w:rsid w:val="00E814E2"/>
    <w:rsid w:val="00EA0E15"/>
    <w:rsid w:val="00EB2E0C"/>
    <w:rsid w:val="00EE0EEC"/>
    <w:rsid w:val="00F63498"/>
    <w:rsid w:val="00F64A99"/>
    <w:rsid w:val="00F92051"/>
    <w:rsid w:val="00FA3117"/>
    <w:rsid w:val="00FB205E"/>
    <w:rsid w:val="00FB39AD"/>
    <w:rsid w:val="00FD17C8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DB3E2"/>
  <w15:chartTrackingRefBased/>
  <w15:docId w15:val="{7522F6A1-07EE-4A09-AC47-D07115E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C192F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Normal"/>
    <w:next w:val="Normal"/>
    <w:link w:val="Heading2Char"/>
    <w:uiPriority w:val="99"/>
    <w:qFormat/>
    <w:rsid w:val="004C192F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92F"/>
    <w:rPr>
      <w:rFonts w:ascii="Arial" w:eastAsia="Times New Roman" w:hAnsi="Arial" w:cs="Times New Roman"/>
      <w:b/>
      <w:kern w:val="28"/>
      <w:sz w:val="40"/>
      <w:szCs w:val="28"/>
      <w:lang w:val="en-US" w:eastAsia="ru-RU"/>
    </w:rPr>
  </w:style>
  <w:style w:type="character" w:customStyle="1" w:styleId="Heading2Char">
    <w:name w:val="Heading 2 Char"/>
    <w:aliases w:val="Заголовок 2 Знак Char,H2 Char,h2 Char,Gliederung2 Char,Gliederung Char,Indented Heading Char,H21 Char,H22 Char,Indented Heading1 Char,Indented Heading2 Char,Indented Heading3 Char,Indented Heading4 Char,H23 Char,H211 Char,H221 Char"/>
    <w:basedOn w:val="DefaultParagraphFont"/>
    <w:link w:val="Heading2"/>
    <w:uiPriority w:val="99"/>
    <w:rsid w:val="004C192F"/>
    <w:rPr>
      <w:rFonts w:ascii="Times New Roman" w:eastAsia="Times New Roman" w:hAnsi="Times New Roman" w:cs="Times New Roman"/>
      <w:b/>
      <w:snapToGrid w:val="0"/>
      <w:sz w:val="32"/>
      <w:szCs w:val="28"/>
      <w:lang w:val="en-US" w:eastAsia="ru-RU"/>
    </w:rPr>
  </w:style>
  <w:style w:type="paragraph" w:styleId="Header">
    <w:name w:val="header"/>
    <w:basedOn w:val="Normal"/>
    <w:link w:val="HeaderChar"/>
    <w:uiPriority w:val="99"/>
    <w:rsid w:val="004C19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2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4C19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2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1">
    <w:name w:val="Пункт"/>
    <w:basedOn w:val="Normal"/>
    <w:link w:val="1"/>
    <w:rsid w:val="004C192F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2">
    <w:name w:val="Подподпункт"/>
    <w:basedOn w:val="Normal"/>
    <w:rsid w:val="004C192F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character" w:styleId="Hyperlink">
    <w:name w:val="Hyperlink"/>
    <w:uiPriority w:val="99"/>
    <w:rsid w:val="004C192F"/>
    <w:rPr>
      <w:color w:val="0000FF"/>
      <w:u w:val="single"/>
      <w:lang w:val="en-US" w:eastAsia="ru-RU"/>
    </w:rPr>
  </w:style>
  <w:style w:type="paragraph" w:customStyle="1" w:styleId="111">
    <w:name w:val="Стиль Заголовок 1 + 11 пт"/>
    <w:basedOn w:val="Heading1"/>
    <w:rsid w:val="004C192F"/>
    <w:rPr>
      <w:bCs/>
      <w:sz w:val="22"/>
    </w:rPr>
  </w:style>
  <w:style w:type="character" w:customStyle="1" w:styleId="1">
    <w:name w:val="Пункт Знак1"/>
    <w:link w:val="a1"/>
    <w:rsid w:val="004C192F"/>
    <w:rPr>
      <w:rFonts w:ascii="Times New Roman" w:eastAsia="Times New Roman" w:hAnsi="Times New Roman" w:cs="Times New Roman"/>
      <w:snapToGrid w:val="0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34"/>
    <w:qFormat/>
    <w:rsid w:val="004C192F"/>
    <w:pPr>
      <w:ind w:left="720" w:firstLine="0"/>
      <w:contextualSpacing/>
      <w:jc w:val="left"/>
    </w:pPr>
  </w:style>
  <w:style w:type="paragraph" w:styleId="FootnoteText">
    <w:name w:val="footnote text"/>
    <w:basedOn w:val="Normal"/>
    <w:link w:val="FootnoteTextChar"/>
    <w:rsid w:val="004C192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192F"/>
    <w:rPr>
      <w:rFonts w:ascii="Minion Cyr Regular" w:eastAsia="Times New Roman" w:hAnsi="Minion Cyr Regular" w:cs="Times New Roman"/>
      <w:sz w:val="20"/>
      <w:szCs w:val="20"/>
      <w:lang w:val="en-US" w:eastAsia="ru-RU"/>
    </w:rPr>
  </w:style>
  <w:style w:type="character" w:styleId="FootnoteReference">
    <w:name w:val="footnote reference"/>
    <w:rsid w:val="004C192F"/>
    <w:rPr>
      <w:vertAlign w:val="superscript"/>
      <w:lang w:val="en-US" w:eastAsia="ru-RU"/>
    </w:rPr>
  </w:style>
  <w:style w:type="paragraph" w:customStyle="1" w:styleId="a">
    <w:name w:val="УрПервый"/>
    <w:basedOn w:val="Normal"/>
    <w:next w:val="Normal"/>
    <w:rsid w:val="009B2C08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  <w:lang w:val="ru-RU"/>
    </w:rPr>
  </w:style>
  <w:style w:type="paragraph" w:customStyle="1" w:styleId="a0">
    <w:name w:val="УрВторой"/>
    <w:basedOn w:val="Normal"/>
    <w:next w:val="Normal"/>
    <w:rsid w:val="009B2C08"/>
    <w:pPr>
      <w:numPr>
        <w:ilvl w:val="1"/>
        <w:numId w:val="6"/>
      </w:numPr>
      <w:tabs>
        <w:tab w:val="left" w:pos="567"/>
      </w:tabs>
      <w:spacing w:line="360" w:lineRule="auto"/>
      <w:ind w:left="567" w:hanging="567"/>
      <w:jc w:val="left"/>
    </w:pPr>
    <w:rPr>
      <w:lang w:val="ru-RU"/>
    </w:rPr>
  </w:style>
  <w:style w:type="paragraph" w:customStyle="1" w:styleId="m">
    <w:name w:val="m_СписокТабл"/>
    <w:basedOn w:val="Normal"/>
    <w:rsid w:val="00460E76"/>
    <w:pPr>
      <w:numPr>
        <w:numId w:val="7"/>
      </w:numPr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D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8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6752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@mts.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ts.am/docs/default-source/doc.web/counterparty-code-of-business-conduct_eng0423a2ada1326195bc13ff000082a518.pdf" TargetMode="External"/><Relationship Id="rId2" Type="http://schemas.openxmlformats.org/officeDocument/2006/relationships/hyperlink" Target="https://www.mts.am/docs/default-source/doc.web/coif023a2ada1326195bc13ff000082a518.pdf" TargetMode="External"/><Relationship Id="rId1" Type="http://schemas.openxmlformats.org/officeDocument/2006/relationships/hyperlink" Target="https://www.mts.am/docs/default-source/doc.web/anticorruption-legislation.pdf" TargetMode="Externa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3.emf"/><Relationship Id="rId4" Type="http://schemas.openxmlformats.org/officeDocument/2006/relationships/hyperlink" Target="https://www.mts.am/docs/default-source/doc.web/code-of-business-conduct-and-eth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MTS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Kasyan</dc:creator>
  <cp:keywords/>
  <dc:description/>
  <cp:lastModifiedBy>Hasmik Saroyan</cp:lastModifiedBy>
  <cp:revision>27</cp:revision>
  <dcterms:created xsi:type="dcterms:W3CDTF">2022-08-05T09:31:00Z</dcterms:created>
  <dcterms:modified xsi:type="dcterms:W3CDTF">2022-09-08T08:53:00Z</dcterms:modified>
</cp:coreProperties>
</file>